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0" w:rsidRPr="004E52B8" w:rsidRDefault="00A17EE0" w:rsidP="00A17EE0">
      <w:pPr>
        <w:pStyle w:val="NormalWeb"/>
        <w:jc w:val="center"/>
        <w:rPr>
          <w:rFonts w:ascii="Times New Roman" w:hAnsi="Times New Roman"/>
          <w:b/>
          <w:i/>
          <w:sz w:val="24"/>
          <w:szCs w:val="24"/>
        </w:rPr>
      </w:pPr>
      <w:r w:rsidRPr="004E52B8">
        <w:rPr>
          <w:rFonts w:ascii="Times New Roman" w:hAnsi="Times New Roman"/>
          <w:b/>
          <w:sz w:val="28"/>
          <w:szCs w:val="28"/>
        </w:rPr>
        <w:t xml:space="preserve">Accreditation Council for Education in Nutrition and Dietetics (ACEND) </w:t>
      </w:r>
      <w:r>
        <w:rPr>
          <w:rFonts w:ascii="Times New Roman" w:hAnsi="Times New Roman"/>
          <w:b/>
          <w:sz w:val="28"/>
          <w:szCs w:val="28"/>
        </w:rPr>
        <w:t>Competency Re</w:t>
      </w:r>
      <w:r w:rsidRPr="004E52B8">
        <w:rPr>
          <w:rFonts w:ascii="Times New Roman" w:hAnsi="Times New Roman"/>
          <w:b/>
          <w:sz w:val="28"/>
          <w:szCs w:val="28"/>
        </w:rPr>
        <w:t>quire</w:t>
      </w:r>
      <w:r>
        <w:rPr>
          <w:rFonts w:ascii="Times New Roman" w:hAnsi="Times New Roman"/>
          <w:b/>
          <w:sz w:val="28"/>
          <w:szCs w:val="28"/>
        </w:rPr>
        <w:t xml:space="preserve">ments for Dietetic Interns </w:t>
      </w:r>
    </w:p>
    <w:p w:rsidR="00A17EE0" w:rsidRPr="004E52B8" w:rsidRDefault="00A17EE0" w:rsidP="00A17EE0">
      <w:pPr>
        <w:pStyle w:val="NormalWeb"/>
        <w:ind w:left="720"/>
        <w:rPr>
          <w:rFonts w:ascii="Times New Roman" w:hAnsi="Times New Roman"/>
          <w:b/>
          <w:sz w:val="24"/>
          <w:szCs w:val="24"/>
        </w:rPr>
      </w:pPr>
      <w:r w:rsidRPr="004E52B8">
        <w:rPr>
          <w:rFonts w:ascii="Times New Roman" w:hAnsi="Times New Roman"/>
          <w:b/>
          <w:sz w:val="24"/>
          <w:szCs w:val="24"/>
        </w:rPr>
        <w:t>Domain 1. Scientific and Evidence Base of Practice: Integration of scientific information and translation of research into practice.</w:t>
      </w:r>
    </w:p>
    <w:p w:rsidR="00A17EE0" w:rsidRDefault="00A17EE0" w:rsidP="00A17EE0">
      <w:pPr>
        <w:pStyle w:val="NormalWeb"/>
        <w:ind w:left="720"/>
        <w:rPr>
          <w:rFonts w:ascii="Times New Roman" w:hAnsi="Times New Roman"/>
          <w:b/>
          <w:sz w:val="24"/>
          <w:szCs w:val="24"/>
          <w:u w:val="single"/>
        </w:rPr>
      </w:pPr>
      <w:r w:rsidRPr="00EA5C4E">
        <w:rPr>
          <w:rFonts w:ascii="Times New Roman" w:hAnsi="Times New Roman"/>
          <w:b/>
          <w:sz w:val="24"/>
          <w:szCs w:val="24"/>
          <w:u w:val="single"/>
        </w:rPr>
        <w:t>Competencies</w:t>
      </w:r>
    </w:p>
    <w:p w:rsidR="00A17EE0" w:rsidRPr="00A17EE0" w:rsidRDefault="00A17EE0" w:rsidP="00A17EE0">
      <w:pPr>
        <w:pStyle w:val="NormalWeb"/>
        <w:ind w:left="720"/>
        <w:rPr>
          <w:rFonts w:ascii="Times New Roman" w:hAnsi="Times New Roman"/>
          <w:b/>
          <w:sz w:val="24"/>
          <w:szCs w:val="24"/>
        </w:rPr>
      </w:pPr>
      <w:r w:rsidRPr="00A17EE0">
        <w:rPr>
          <w:rFonts w:ascii="Times New Roman" w:hAnsi="Times New Roman"/>
          <w:b/>
          <w:sz w:val="24"/>
          <w:szCs w:val="24"/>
        </w:rPr>
        <w:t>Upon completion of the program, graduates are able to:</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1.1 Select indicators or program quality and/or customer service and measure achievement of objectives.</w:t>
      </w:r>
      <w:proofErr w:type="gramEnd"/>
      <w:r w:rsidRPr="004E52B8">
        <w:rPr>
          <w:rFonts w:ascii="Times New Roman" w:hAnsi="Times New Roman"/>
          <w:sz w:val="24"/>
          <w:szCs w:val="24"/>
        </w:rPr>
        <w:t xml:space="preserve">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1.2 Apply evidence-based guidelines, systematic reviews and scientific literature.</w:t>
      </w:r>
      <w:proofErr w:type="gramEnd"/>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1.3 Justify programs, products, services and care using appropriate evidence or data.</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1.4 Evaluate emerging research for application in nutrition and dietetics practice.</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1.5 Conduct projects using appropriate research methods, ethical procedures and data analysis.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1.6 Incorporate critical-thinking skills in overall practice</w:t>
      </w:r>
    </w:p>
    <w:p w:rsidR="00A17EE0" w:rsidRPr="004E52B8" w:rsidRDefault="00A17EE0" w:rsidP="00A17EE0">
      <w:pPr>
        <w:pStyle w:val="NormalWeb"/>
        <w:ind w:left="720"/>
        <w:rPr>
          <w:rFonts w:ascii="Times New Roman" w:hAnsi="Times New Roman"/>
          <w:b/>
          <w:sz w:val="24"/>
          <w:szCs w:val="24"/>
        </w:rPr>
      </w:pPr>
      <w:r w:rsidRPr="004E52B8">
        <w:rPr>
          <w:rFonts w:ascii="Times New Roman" w:hAnsi="Times New Roman"/>
          <w:b/>
          <w:sz w:val="24"/>
          <w:szCs w:val="24"/>
        </w:rPr>
        <w:t>Domain 2. Professional Practice Expectations: Beliefs, values, attitudes and behaviors for the professional dietitian nutritionist level of practice.</w:t>
      </w:r>
    </w:p>
    <w:p w:rsidR="00A17EE0" w:rsidRPr="004E52B8" w:rsidRDefault="00A17EE0" w:rsidP="00A17EE0">
      <w:pPr>
        <w:pStyle w:val="NormalWeb"/>
        <w:ind w:left="720"/>
        <w:rPr>
          <w:rFonts w:ascii="Times New Roman" w:hAnsi="Times New Roman"/>
          <w:b/>
          <w:sz w:val="24"/>
          <w:szCs w:val="24"/>
          <w:u w:val="single"/>
        </w:rPr>
      </w:pPr>
      <w:r w:rsidRPr="004E52B8">
        <w:rPr>
          <w:rFonts w:ascii="Times New Roman" w:hAnsi="Times New Roman"/>
          <w:b/>
          <w:sz w:val="24"/>
          <w:szCs w:val="24"/>
          <w:u w:val="single"/>
        </w:rPr>
        <w:t>Competencies</w:t>
      </w:r>
    </w:p>
    <w:p w:rsidR="00A17EE0" w:rsidRPr="004E52B8" w:rsidRDefault="00A17EE0" w:rsidP="00A17EE0">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2.2 Demonstrate professional writing skills in preparing professional communications.</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2.3 Demonstrate active participation, teamwork and contributions in group settings.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2.4 Function as a member of </w:t>
      </w:r>
      <w:proofErr w:type="spellStart"/>
      <w:r w:rsidRPr="004E52B8">
        <w:rPr>
          <w:rFonts w:ascii="Times New Roman" w:hAnsi="Times New Roman"/>
          <w:sz w:val="24"/>
          <w:szCs w:val="24"/>
        </w:rPr>
        <w:t>interprofessional</w:t>
      </w:r>
      <w:proofErr w:type="spellEnd"/>
      <w:r w:rsidRPr="004E52B8">
        <w:rPr>
          <w:rFonts w:ascii="Times New Roman" w:hAnsi="Times New Roman"/>
          <w:sz w:val="24"/>
          <w:szCs w:val="24"/>
        </w:rPr>
        <w:t xml:space="preserve"> teams.</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2.5 Assign duties to NDTRs and/or support personnel as appropriate.</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2.6 Refer clients and patients to other professionals and services when needs are beyond individual scope of practice.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lastRenderedPageBreak/>
        <w:t>CRDN 2.7 Apply leadership skills to achieve desired outcomes.</w:t>
      </w:r>
      <w:proofErr w:type="gramEnd"/>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2.8 Demonstrate negotiation skills.</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2.9 Participate in professional and community organizations.</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2.10 Demonstrate professional attributes in all areas of practice.</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2.11 Show cultural competence/sensitivity in interactions with clients, colleagues and staff.</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2.12 Perform self-assessment and develop goals for self-improvement throughout the program.</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2.13 Prepare a plan for professional development according to Commission on Dietetic Registration guidelines.</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2.14 Demonstrate advocacy on local, state or</w:t>
      </w:r>
      <w:r>
        <w:rPr>
          <w:rFonts w:ascii="Times New Roman" w:hAnsi="Times New Roman"/>
          <w:sz w:val="24"/>
          <w:szCs w:val="24"/>
        </w:rPr>
        <w:t xml:space="preserve"> </w:t>
      </w:r>
      <w:r w:rsidRPr="004E52B8">
        <w:rPr>
          <w:rFonts w:ascii="Times New Roman" w:hAnsi="Times New Roman"/>
          <w:sz w:val="24"/>
          <w:szCs w:val="24"/>
        </w:rPr>
        <w:t>national legislative and regulatory issues or policies impacting the nutrition and dietetics profession.</w:t>
      </w:r>
      <w:proofErr w:type="gramEnd"/>
      <w:r w:rsidRPr="004E52B8">
        <w:rPr>
          <w:rFonts w:ascii="Times New Roman" w:hAnsi="Times New Roman"/>
          <w:sz w:val="24"/>
          <w:szCs w:val="24"/>
        </w:rPr>
        <w:t xml:space="preserve"> </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2.15 Practice and/or </w:t>
      </w:r>
      <w:proofErr w:type="gramStart"/>
      <w:r w:rsidRPr="004E52B8">
        <w:rPr>
          <w:rFonts w:ascii="Times New Roman" w:hAnsi="Times New Roman"/>
          <w:sz w:val="24"/>
          <w:szCs w:val="24"/>
        </w:rPr>
        <w:t>role play</w:t>
      </w:r>
      <w:proofErr w:type="gramEnd"/>
      <w:r w:rsidRPr="004E52B8">
        <w:rPr>
          <w:rFonts w:ascii="Times New Roman" w:hAnsi="Times New Roman"/>
          <w:sz w:val="24"/>
          <w:szCs w:val="24"/>
        </w:rPr>
        <w:t xml:space="preserve"> mentoring and </w:t>
      </w:r>
      <w:proofErr w:type="spellStart"/>
      <w:r w:rsidRPr="004E52B8">
        <w:rPr>
          <w:rFonts w:ascii="Times New Roman" w:hAnsi="Times New Roman"/>
          <w:sz w:val="24"/>
          <w:szCs w:val="24"/>
        </w:rPr>
        <w:t>precepting</w:t>
      </w:r>
      <w:proofErr w:type="spellEnd"/>
      <w:r w:rsidRPr="004E52B8">
        <w:rPr>
          <w:rFonts w:ascii="Times New Roman" w:hAnsi="Times New Roman"/>
          <w:sz w:val="24"/>
          <w:szCs w:val="24"/>
        </w:rPr>
        <w:t xml:space="preserve"> others. </w:t>
      </w:r>
    </w:p>
    <w:p w:rsidR="00A17EE0" w:rsidRPr="002A4C12" w:rsidRDefault="00A17EE0" w:rsidP="00A17EE0">
      <w:pPr>
        <w:pStyle w:val="NormalWeb"/>
        <w:ind w:left="720"/>
        <w:rPr>
          <w:rFonts w:ascii="Times New Roman" w:hAnsi="Times New Roman"/>
          <w:b/>
          <w:sz w:val="24"/>
          <w:szCs w:val="24"/>
          <w:u w:val="single"/>
        </w:rPr>
      </w:pPr>
      <w:r w:rsidRPr="00D84BD6">
        <w:rPr>
          <w:rFonts w:ascii="Times New Roman" w:hAnsi="Times New Roman"/>
          <w:b/>
          <w:sz w:val="24"/>
          <w:szCs w:val="24"/>
          <w:u w:val="single"/>
        </w:rPr>
        <w:t>Domain 3. Clinical and Customer Services: Development and delivery of information, products and services to ind</w:t>
      </w:r>
      <w:r w:rsidRPr="002A4C12">
        <w:rPr>
          <w:rFonts w:ascii="Times New Roman" w:hAnsi="Times New Roman"/>
          <w:b/>
          <w:sz w:val="24"/>
          <w:szCs w:val="24"/>
          <w:u w:val="single"/>
        </w:rPr>
        <w:t>ividuals, groups and populations.</w:t>
      </w:r>
    </w:p>
    <w:p w:rsidR="00A17EE0" w:rsidRPr="00722746" w:rsidRDefault="00A17EE0" w:rsidP="00A17EE0">
      <w:pPr>
        <w:pStyle w:val="NormalWeb"/>
        <w:ind w:left="720"/>
        <w:rPr>
          <w:rFonts w:ascii="Times New Roman" w:hAnsi="Times New Roman"/>
          <w:b/>
          <w:sz w:val="24"/>
          <w:szCs w:val="24"/>
          <w:u w:val="single"/>
        </w:rPr>
      </w:pPr>
      <w:r w:rsidRPr="00722746">
        <w:rPr>
          <w:rFonts w:ascii="Times New Roman" w:hAnsi="Times New Roman"/>
          <w:b/>
          <w:sz w:val="24"/>
          <w:szCs w:val="24"/>
          <w:u w:val="single"/>
        </w:rPr>
        <w:t>Competencies</w:t>
      </w:r>
    </w:p>
    <w:p w:rsidR="00A17EE0" w:rsidRPr="00A17EE0" w:rsidRDefault="00A17EE0" w:rsidP="00A17EE0">
      <w:pPr>
        <w:pStyle w:val="NormalWeb"/>
        <w:ind w:left="720"/>
        <w:rPr>
          <w:rFonts w:ascii="Times New Roman" w:hAnsi="Times New Roman"/>
          <w:b/>
          <w:sz w:val="24"/>
          <w:szCs w:val="24"/>
        </w:rPr>
      </w:pPr>
      <w:bookmarkStart w:id="0" w:name="_GoBack"/>
      <w:r w:rsidRPr="00A17EE0">
        <w:rPr>
          <w:rFonts w:ascii="Times New Roman" w:hAnsi="Times New Roman"/>
          <w:b/>
          <w:sz w:val="24"/>
          <w:szCs w:val="24"/>
        </w:rPr>
        <w:t>Upon completion of the program, graduates are able to:</w:t>
      </w:r>
    </w:p>
    <w:bookmarkEnd w:id="0"/>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3.1 Perform the Nutrition Care Process and use standardized nutrition language for individuals, groups and populations of differing ages and health status, in a variety of settings. </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3.2 Conduct nutrition focused physical exams.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3.3 Demonstrate effective communication skills for clinical and customer services in a variety of formats and settings.</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3.4 Design, implement and evaluate presentations to a target audience. </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3.5 Develop nutrition education materials that are culturally and age appropriate and designed for the literacy level of the audience. </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3.6 Use effective education and counseling skills to facilitate behavior change.</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3.7 Develop and deliver products, programs or services that promote consumer health, wellness and lifestyle management.</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3.8 Deliver respectful, science-based answers to client questions concerning emerging trends.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3.9 Coordinate procurement, production, distribution and service of goods and services, demonstrating and promoting responsible use of resources.</w:t>
      </w:r>
    </w:p>
    <w:p w:rsidR="00A17EE0"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3.10 Develop and evaluate recipes, formulas and menus for acceptability and affordability that accommodate the cultural diversity and health needs of various populations groups and individuals. </w:t>
      </w:r>
    </w:p>
    <w:p w:rsidR="00A17EE0" w:rsidRPr="002A4C12" w:rsidRDefault="00A17EE0" w:rsidP="00A17EE0">
      <w:pPr>
        <w:pStyle w:val="NormalWeb"/>
        <w:ind w:left="720"/>
        <w:rPr>
          <w:rFonts w:ascii="Times New Roman" w:hAnsi="Times New Roman"/>
          <w:b/>
          <w:sz w:val="24"/>
          <w:szCs w:val="24"/>
        </w:rPr>
      </w:pPr>
      <w:r w:rsidRPr="004E52B8">
        <w:rPr>
          <w:rFonts w:ascii="Times New Roman" w:hAnsi="Times New Roman"/>
          <w:b/>
          <w:sz w:val="24"/>
          <w:szCs w:val="24"/>
        </w:rPr>
        <w:t xml:space="preserve">Domain 4. Practice Management and Use of Resources: Strategic application of management and systems in the provision of services to individuals and organizations. </w:t>
      </w:r>
    </w:p>
    <w:p w:rsidR="00A17EE0" w:rsidRPr="004E52B8" w:rsidRDefault="00A17EE0" w:rsidP="00A17EE0">
      <w:pPr>
        <w:pStyle w:val="NormalWeb"/>
        <w:ind w:left="720"/>
        <w:rPr>
          <w:rFonts w:ascii="Times New Roman" w:hAnsi="Times New Roman"/>
          <w:b/>
          <w:sz w:val="24"/>
          <w:szCs w:val="24"/>
          <w:u w:val="single"/>
        </w:rPr>
      </w:pPr>
      <w:r w:rsidRPr="004E52B8">
        <w:rPr>
          <w:rFonts w:ascii="Times New Roman" w:hAnsi="Times New Roman"/>
          <w:b/>
          <w:sz w:val="24"/>
          <w:szCs w:val="24"/>
          <w:u w:val="single"/>
        </w:rPr>
        <w:t>Competencies</w:t>
      </w:r>
    </w:p>
    <w:p w:rsidR="00A17EE0" w:rsidRPr="004E52B8" w:rsidRDefault="00A17EE0" w:rsidP="00A17EE0">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4.1 Participate in management of human resources.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4.2 Perform management functions related to safety, security and sanitation that affect employees, customers, patients, facilities and food.</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4.3 Conduct clinical and customer service quality management activities.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4.4 Apply current nutrition informatics to develop, store, retrieve and disseminate information and data.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4.5 Analyze quality, financial and productivity data for use in planning.</w:t>
      </w:r>
      <w:proofErr w:type="gramEnd"/>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 xml:space="preserve">CRDN 4.6 Propose and use procedures as appropriate to the practice setting to promote sustainability reduce waste and protect the environment. </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4.7 Conduct feasibility studies for products, programs or services with consideration of cost and benefits.</w:t>
      </w:r>
      <w:proofErr w:type="gramEnd"/>
      <w:r w:rsidRPr="004E52B8">
        <w:rPr>
          <w:rFonts w:ascii="Times New Roman" w:hAnsi="Times New Roman"/>
          <w:sz w:val="24"/>
          <w:szCs w:val="24"/>
        </w:rPr>
        <w:t xml:space="preserve"> </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4.8 Develop a plan to provide or develop a product, program or service that includes a budget, staffing needs, equipment and supplies.</w:t>
      </w:r>
    </w:p>
    <w:p w:rsidR="00A17EE0" w:rsidRPr="004E52B8" w:rsidRDefault="00A17EE0" w:rsidP="00A17EE0">
      <w:pPr>
        <w:pStyle w:val="NormalWeb"/>
        <w:ind w:left="720"/>
        <w:rPr>
          <w:rFonts w:ascii="Times New Roman" w:hAnsi="Times New Roman"/>
          <w:sz w:val="24"/>
          <w:szCs w:val="24"/>
        </w:rPr>
      </w:pPr>
      <w:r w:rsidRPr="004E52B8">
        <w:rPr>
          <w:rFonts w:ascii="Times New Roman" w:hAnsi="Times New Roman"/>
          <w:sz w:val="24"/>
          <w:szCs w:val="24"/>
        </w:rPr>
        <w:t>CRDN 4.9 Explain the process for coding and billing for nutrition and dietetics services to obtain reimbursement from public or private payers, fee-for-service and value-based payment systems.</w:t>
      </w:r>
    </w:p>
    <w:p w:rsidR="00A17EE0" w:rsidRPr="004E52B8" w:rsidRDefault="00A17EE0" w:rsidP="00A17EE0">
      <w:pPr>
        <w:pStyle w:val="NormalWeb"/>
        <w:ind w:left="720"/>
        <w:rPr>
          <w:rFonts w:ascii="Times New Roman" w:hAnsi="Times New Roman"/>
          <w:sz w:val="24"/>
          <w:szCs w:val="24"/>
        </w:rPr>
      </w:pPr>
      <w:proofErr w:type="gramStart"/>
      <w:r w:rsidRPr="004E52B8">
        <w:rPr>
          <w:rFonts w:ascii="Times New Roman" w:hAnsi="Times New Roman"/>
          <w:sz w:val="24"/>
          <w:szCs w:val="24"/>
        </w:rPr>
        <w:t>CRDN 4.10 Analyze risk in nutrition and dietetics practice.</w:t>
      </w:r>
      <w:proofErr w:type="gramEnd"/>
      <w:r w:rsidRPr="004E52B8">
        <w:rPr>
          <w:rFonts w:ascii="Times New Roman" w:hAnsi="Times New Roman"/>
          <w:sz w:val="24"/>
          <w:szCs w:val="24"/>
        </w:rPr>
        <w:t xml:space="preserve"> </w:t>
      </w:r>
    </w:p>
    <w:p w:rsidR="00BF47D2" w:rsidRDefault="00BF47D2"/>
    <w:sectPr w:rsidR="00BF47D2" w:rsidSect="00B02FFA">
      <w:pgSz w:w="12240" w:h="15840"/>
      <w:pgMar w:top="990" w:right="1440" w:bottom="1080" w:left="1440" w:header="720" w:footer="49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37"/>
    <w:rsid w:val="00A17EE0"/>
    <w:rsid w:val="00BC4637"/>
    <w:rsid w:val="00BF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B2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637"/>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4637"/>
    <w:rPr>
      <w:rFonts w:ascii="Arial" w:eastAsia="Arial" w:hAnsi="Arial" w:cs="Arial"/>
      <w:color w:val="000000"/>
      <w:sz w:val="20"/>
      <w:szCs w:val="20"/>
    </w:rPr>
  </w:style>
  <w:style w:type="paragraph" w:styleId="NormalWeb">
    <w:name w:val="Normal (Web)"/>
    <w:basedOn w:val="Normal"/>
    <w:uiPriority w:val="99"/>
    <w:unhideWhenUsed/>
    <w:rsid w:val="00A17EE0"/>
    <w:pPr>
      <w:spacing w:before="100" w:beforeAutospacing="1" w:after="100" w:afterAutospacing="1"/>
    </w:pPr>
    <w:rPr>
      <w:rFonts w:ascii="Times" w:eastAsiaTheme="minorHAnsi" w:hAnsi="Time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637"/>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4637"/>
    <w:rPr>
      <w:rFonts w:ascii="Arial" w:eastAsia="Arial" w:hAnsi="Arial" w:cs="Arial"/>
      <w:color w:val="000000"/>
      <w:sz w:val="20"/>
      <w:szCs w:val="20"/>
    </w:rPr>
  </w:style>
  <w:style w:type="paragraph" w:styleId="NormalWeb">
    <w:name w:val="Normal (Web)"/>
    <w:basedOn w:val="Normal"/>
    <w:uiPriority w:val="99"/>
    <w:unhideWhenUsed/>
    <w:rsid w:val="00A17EE0"/>
    <w:pPr>
      <w:spacing w:before="100" w:beforeAutospacing="1" w:after="100" w:afterAutospacing="1"/>
    </w:pPr>
    <w:rPr>
      <w:rFonts w:ascii="Times" w:eastAsiaTheme="minorHAnsi" w:hAnsi="Time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4578</Characters>
  <Application>Microsoft Macintosh Word</Application>
  <DocSecurity>0</DocSecurity>
  <Lines>38</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Morgan</dc:creator>
  <cp:keywords/>
  <dc:description/>
  <cp:lastModifiedBy>Michelle Morgan</cp:lastModifiedBy>
  <cp:revision>1</cp:revision>
  <dcterms:created xsi:type="dcterms:W3CDTF">2016-12-03T21:34:00Z</dcterms:created>
  <dcterms:modified xsi:type="dcterms:W3CDTF">2016-12-04T16:49:00Z</dcterms:modified>
</cp:coreProperties>
</file>